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69F2" w14:textId="05E5DEEA" w:rsidR="00055C35" w:rsidRPr="00055C35" w:rsidRDefault="0072350C" w:rsidP="00E50EBB">
      <w:pPr>
        <w:pStyle w:val="Title"/>
      </w:pPr>
      <w:bookmarkStart w:id="0" w:name="_Hlk522015283"/>
      <w:bookmarkEnd w:id="0"/>
      <w:proofErr w:type="spellStart"/>
      <w:r w:rsidRPr="00055C35">
        <w:t>ILLiad</w:t>
      </w:r>
      <w:proofErr w:type="spellEnd"/>
      <w:r w:rsidRPr="00055C35">
        <w:t xml:space="preserve"> Shutdown Procedures</w:t>
      </w:r>
      <w:r>
        <w:t xml:space="preserve"> for a </w:t>
      </w:r>
      <w:r w:rsidR="00D97976">
        <w:t>S</w:t>
      </w:r>
      <w:r>
        <w:t>elf-</w:t>
      </w:r>
      <w:r w:rsidR="00D97976">
        <w:t>H</w:t>
      </w:r>
      <w:r>
        <w:t>osted Server</w:t>
      </w:r>
    </w:p>
    <w:p w14:paraId="4207B581" w14:textId="4BDE8668" w:rsidR="00492FC6" w:rsidRDefault="00492FC6" w:rsidP="001560D6">
      <w:pPr>
        <w:jc w:val="both"/>
      </w:pPr>
      <w:r>
        <w:t xml:space="preserve">If you are on a shared server, please discuss your transition with your other shared server site code(s) as these changes may affect them. Before shutting down </w:t>
      </w:r>
      <w:proofErr w:type="spellStart"/>
      <w:r>
        <w:t>ILLiad</w:t>
      </w:r>
      <w:proofErr w:type="spellEnd"/>
      <w:r>
        <w:t xml:space="preserve">, you may want to gather some information. </w:t>
      </w:r>
      <w:r w:rsidR="00F71046">
        <w:t>If you would like, 2-3 days before going live</w:t>
      </w:r>
      <w:r w:rsidR="00814E69">
        <w:t>,</w:t>
      </w:r>
      <w:r w:rsidR="00F71046">
        <w:t xml:space="preserve"> work with your </w:t>
      </w:r>
      <w:proofErr w:type="spellStart"/>
      <w:r w:rsidR="00F71046">
        <w:t>ILLiad</w:t>
      </w:r>
      <w:proofErr w:type="spellEnd"/>
      <w:r w:rsidR="00F71046">
        <w:t xml:space="preserve"> SQL Server Administrator to obtain the following information</w:t>
      </w:r>
      <w:r>
        <w:t>:</w:t>
      </w:r>
    </w:p>
    <w:p w14:paraId="3CCAE1D7" w14:textId="32D71109" w:rsidR="00492FC6" w:rsidRDefault="00492FC6" w:rsidP="001560D6">
      <w:pPr>
        <w:pStyle w:val="Bullet1"/>
        <w:jc w:val="both"/>
      </w:pPr>
      <w:r>
        <w:t xml:space="preserve">a list of patrons who have articles in a status of “delivered to web” in </w:t>
      </w:r>
      <w:proofErr w:type="spellStart"/>
      <w:r>
        <w:t>ILLiad</w:t>
      </w:r>
      <w:proofErr w:type="spellEnd"/>
      <w:r>
        <w:t xml:space="preserve">, so that you may contact them via email and remind them to retrieve them in the next 30 days, before your </w:t>
      </w:r>
      <w:proofErr w:type="spellStart"/>
      <w:r>
        <w:t>ILLiad</w:t>
      </w:r>
      <w:proofErr w:type="spellEnd"/>
      <w:r>
        <w:t xml:space="preserve"> access is completely turned off</w:t>
      </w:r>
      <w:r w:rsidR="00814E69">
        <w:t>.</w:t>
      </w:r>
    </w:p>
    <w:p w14:paraId="309E949B" w14:textId="34BC5F67" w:rsidR="00D853FE" w:rsidRDefault="00492FC6" w:rsidP="001560D6">
      <w:pPr>
        <w:jc w:val="both"/>
      </w:pPr>
      <w:r w:rsidRPr="00055C35">
        <w:t xml:space="preserve">On or shortly before the last day that your </w:t>
      </w:r>
      <w:proofErr w:type="spellStart"/>
      <w:r w:rsidRPr="00055C35">
        <w:t>ILLiad</w:t>
      </w:r>
      <w:proofErr w:type="spellEnd"/>
      <w:r w:rsidRPr="00055C35">
        <w:t xml:space="preserve"> Client is to be active, complete the </w:t>
      </w:r>
      <w:r>
        <w:t>steps outlined</w:t>
      </w:r>
      <w:r w:rsidRPr="00055C35">
        <w:t xml:space="preserve"> below to finish your transition from </w:t>
      </w:r>
      <w:proofErr w:type="spellStart"/>
      <w:r w:rsidRPr="00055C35">
        <w:t>ILLiad</w:t>
      </w:r>
      <w:proofErr w:type="spellEnd"/>
      <w:r w:rsidRPr="00055C35">
        <w:t xml:space="preserve"> to </w:t>
      </w:r>
      <w:proofErr w:type="spellStart"/>
      <w:r w:rsidRPr="00055C35">
        <w:t>Tipasa</w:t>
      </w:r>
      <w:proofErr w:type="spellEnd"/>
      <w:r w:rsidRPr="00055C35">
        <w:t>:</w:t>
      </w:r>
    </w:p>
    <w:p w14:paraId="5A492764" w14:textId="77777777" w:rsidR="005E7313" w:rsidRDefault="005E7313" w:rsidP="005E731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Before you begin any of the steps listed below, please make sure you clear out / process all requests with the following statuses in </w:t>
      </w:r>
      <w:proofErr w:type="spellStart"/>
      <w:r>
        <w:rPr>
          <w:b/>
        </w:rPr>
        <w:t>ILLiad</w:t>
      </w:r>
      <w:proofErr w:type="spellEnd"/>
      <w:r>
        <w:rPr>
          <w:b/>
        </w:rPr>
        <w:t xml:space="preserve"> to ensure they will also be available in </w:t>
      </w:r>
      <w:proofErr w:type="spellStart"/>
      <w:r>
        <w:rPr>
          <w:b/>
        </w:rPr>
        <w:t>Tipasa</w:t>
      </w:r>
      <w:proofErr w:type="spellEnd"/>
      <w:r>
        <w:rPr>
          <w:b/>
        </w:rPr>
        <w:t>:</w:t>
      </w:r>
    </w:p>
    <w:p w14:paraId="2AD94A1D" w14:textId="77777777" w:rsidR="005E7313" w:rsidRDefault="005E7313" w:rsidP="005E7313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Awaiting Request Processing</w:t>
      </w:r>
    </w:p>
    <w:p w14:paraId="7C620545" w14:textId="6A74A4BC" w:rsidR="005E7313" w:rsidRDefault="005E7313" w:rsidP="005E7313">
      <w:pPr>
        <w:pStyle w:val="ListParagraph"/>
        <w:numPr>
          <w:ilvl w:val="1"/>
          <w:numId w:val="7"/>
        </w:numPr>
        <w:rPr>
          <w:b/>
        </w:rPr>
      </w:pPr>
      <w:r w:rsidRPr="005E7313">
        <w:rPr>
          <w:b/>
        </w:rPr>
        <w:t>Awaiting Copyright Clearance</w:t>
      </w:r>
    </w:p>
    <w:p w14:paraId="17E0B21E" w14:textId="63A37059" w:rsidR="00157B62" w:rsidRPr="005E7313" w:rsidRDefault="00157B62" w:rsidP="00157B62">
      <w:pPr>
        <w:pStyle w:val="ListParagraph"/>
        <w:numPr>
          <w:ilvl w:val="1"/>
          <w:numId w:val="7"/>
        </w:numPr>
        <w:rPr>
          <w:b/>
        </w:rPr>
      </w:pPr>
      <w:r w:rsidRPr="00157B62">
        <w:rPr>
          <w:b/>
        </w:rPr>
        <w:t>Awaiting Odyssey Processing</w:t>
      </w:r>
    </w:p>
    <w:p w14:paraId="2CE31CA4" w14:textId="6CFCF7F9" w:rsidR="005E7313" w:rsidRDefault="005E7313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A00A9A7" w14:textId="577133F5" w:rsidR="003F06BB" w:rsidRPr="003F06BB" w:rsidRDefault="003F06BB" w:rsidP="005E7313">
      <w:pPr>
        <w:numPr>
          <w:ilvl w:val="0"/>
          <w:numId w:val="7"/>
        </w:numPr>
        <w:spacing w:after="0" w:line="240" w:lineRule="auto"/>
        <w:rPr>
          <w:rFonts w:eastAsia="Times New Roman"/>
          <w:b/>
        </w:rPr>
      </w:pPr>
      <w:r w:rsidRPr="003F06BB">
        <w:rPr>
          <w:rFonts w:eastAsia="Times New Roman"/>
          <w:b/>
        </w:rPr>
        <w:lastRenderedPageBreak/>
        <w:t>Go to Server Manager and click on Tools Menu</w:t>
      </w:r>
    </w:p>
    <w:p w14:paraId="6679474E" w14:textId="77777777" w:rsidR="003F06BB" w:rsidRDefault="003F06BB" w:rsidP="003F06BB">
      <w:pPr>
        <w:pStyle w:val="ListParagraph"/>
      </w:pPr>
    </w:p>
    <w:p w14:paraId="6944B8D9" w14:textId="55F4E6A4" w:rsidR="001560D6" w:rsidRDefault="001560D6" w:rsidP="001560D6">
      <w:pPr>
        <w:pStyle w:val="ListParagraph"/>
      </w:pPr>
      <w:r w:rsidRPr="001560D6">
        <w:rPr>
          <w:noProof/>
        </w:rPr>
        <w:drawing>
          <wp:inline distT="0" distB="0" distL="0" distR="0" wp14:anchorId="03F2F54E" wp14:editId="2761E293">
            <wp:extent cx="7955280" cy="4242816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55280" cy="4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626AC01" w14:textId="009F623A" w:rsidR="003F06BB" w:rsidRDefault="003F06BB" w:rsidP="003F06BB">
      <w:pPr>
        <w:numPr>
          <w:ilvl w:val="0"/>
          <w:numId w:val="7"/>
        </w:numPr>
        <w:spacing w:after="0" w:line="240" w:lineRule="auto"/>
        <w:rPr>
          <w:rFonts w:eastAsia="Times New Roman"/>
          <w:b/>
        </w:rPr>
      </w:pPr>
      <w:r w:rsidRPr="003F06BB">
        <w:rPr>
          <w:rFonts w:eastAsia="Times New Roman"/>
          <w:b/>
        </w:rPr>
        <w:lastRenderedPageBreak/>
        <w:t>Click on Services</w:t>
      </w:r>
    </w:p>
    <w:p w14:paraId="7D880390" w14:textId="77777777" w:rsidR="00321F2B" w:rsidRDefault="00321F2B" w:rsidP="00321F2B">
      <w:pPr>
        <w:spacing w:after="0" w:line="240" w:lineRule="auto"/>
        <w:ind w:left="720"/>
        <w:rPr>
          <w:rFonts w:eastAsia="Times New Roman"/>
          <w:b/>
        </w:rPr>
      </w:pPr>
    </w:p>
    <w:p w14:paraId="54A18CB0" w14:textId="4E6B7B5F" w:rsidR="003F06BB" w:rsidRDefault="003F06BB" w:rsidP="007A7C8E">
      <w:pPr>
        <w:pStyle w:val="ListParagraph"/>
        <w:ind w:left="90" w:firstLine="270"/>
      </w:pPr>
      <w:r>
        <w:rPr>
          <w:noProof/>
        </w:rPr>
        <w:drawing>
          <wp:inline distT="0" distB="0" distL="0" distR="0" wp14:anchorId="4009F5B0" wp14:editId="5BA93DA4">
            <wp:extent cx="8997696" cy="4507992"/>
            <wp:effectExtent l="0" t="0" r="0" b="6985"/>
            <wp:docPr id="10" name="Picture 10" descr="cid:image011.jpg@01D430CC.CC9A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D430CC.CC9AB6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696" cy="450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0C1C" w14:textId="65FDA9DE" w:rsidR="00321F2B" w:rsidRDefault="00321F2B">
      <w:r>
        <w:br w:type="page"/>
      </w:r>
    </w:p>
    <w:p w14:paraId="74A075A5" w14:textId="1B0C8CEA" w:rsidR="003F06BB" w:rsidRDefault="003F06BB" w:rsidP="003F06BB">
      <w:pPr>
        <w:numPr>
          <w:ilvl w:val="0"/>
          <w:numId w:val="7"/>
        </w:numPr>
        <w:spacing w:after="0" w:line="240" w:lineRule="auto"/>
        <w:rPr>
          <w:rFonts w:eastAsia="Times New Roman"/>
          <w:b/>
        </w:rPr>
      </w:pPr>
      <w:r w:rsidRPr="003F06BB">
        <w:rPr>
          <w:rFonts w:eastAsia="Times New Roman"/>
          <w:b/>
        </w:rPr>
        <w:lastRenderedPageBreak/>
        <w:t xml:space="preserve">Click on each of the </w:t>
      </w:r>
      <w:proofErr w:type="spellStart"/>
      <w:r w:rsidRPr="003F06BB">
        <w:rPr>
          <w:rFonts w:eastAsia="Times New Roman"/>
          <w:b/>
        </w:rPr>
        <w:t>ILLiad</w:t>
      </w:r>
      <w:proofErr w:type="spellEnd"/>
      <w:r w:rsidRPr="003F06BB">
        <w:rPr>
          <w:rFonts w:eastAsia="Times New Roman"/>
          <w:b/>
        </w:rPr>
        <w:t xml:space="preserve"> services you may have installed (</w:t>
      </w:r>
      <w:proofErr w:type="spellStart"/>
      <w:r w:rsidRPr="003F06BB">
        <w:rPr>
          <w:rFonts w:eastAsia="Times New Roman"/>
          <w:b/>
        </w:rPr>
        <w:t>ILLiad</w:t>
      </w:r>
      <w:proofErr w:type="spellEnd"/>
      <w:r w:rsidRPr="003F06BB">
        <w:rPr>
          <w:rFonts w:eastAsia="Times New Roman"/>
          <w:b/>
        </w:rPr>
        <w:t xml:space="preserve"> Connection Manager, </w:t>
      </w:r>
      <w:proofErr w:type="spellStart"/>
      <w:r w:rsidRPr="003F06BB">
        <w:rPr>
          <w:rFonts w:eastAsia="Times New Roman"/>
          <w:b/>
        </w:rPr>
        <w:t>ILLiad</w:t>
      </w:r>
      <w:proofErr w:type="spellEnd"/>
      <w:r w:rsidRPr="003F06BB">
        <w:rPr>
          <w:rFonts w:eastAsia="Times New Roman"/>
          <w:b/>
        </w:rPr>
        <w:t xml:space="preserve"> ISO Manager, </w:t>
      </w:r>
      <w:proofErr w:type="spellStart"/>
      <w:r w:rsidRPr="003F06BB">
        <w:rPr>
          <w:rFonts w:eastAsia="Times New Roman"/>
          <w:b/>
        </w:rPr>
        <w:t>ILLiad</w:t>
      </w:r>
      <w:proofErr w:type="spellEnd"/>
      <w:r w:rsidRPr="003F06BB">
        <w:rPr>
          <w:rFonts w:eastAsia="Times New Roman"/>
          <w:b/>
        </w:rPr>
        <w:t xml:space="preserve"> Odyssey Manager, </w:t>
      </w:r>
      <w:proofErr w:type="spellStart"/>
      <w:r w:rsidRPr="003F06BB">
        <w:rPr>
          <w:rFonts w:eastAsia="Times New Roman"/>
          <w:b/>
        </w:rPr>
        <w:t>ILLiad</w:t>
      </w:r>
      <w:proofErr w:type="spellEnd"/>
      <w:r w:rsidRPr="003F06BB">
        <w:rPr>
          <w:rFonts w:eastAsia="Times New Roman"/>
          <w:b/>
        </w:rPr>
        <w:t xml:space="preserve"> Rapid Manager, </w:t>
      </w:r>
      <w:proofErr w:type="spellStart"/>
      <w:r w:rsidRPr="003F06BB">
        <w:rPr>
          <w:rFonts w:eastAsia="Times New Roman"/>
          <w:b/>
        </w:rPr>
        <w:t>ILLiad</w:t>
      </w:r>
      <w:proofErr w:type="spellEnd"/>
      <w:r w:rsidRPr="003F06BB">
        <w:rPr>
          <w:rFonts w:eastAsia="Times New Roman"/>
          <w:b/>
        </w:rPr>
        <w:t xml:space="preserve"> System Manager) and change the Startup Type to Disabled and Stop the Service.</w:t>
      </w:r>
    </w:p>
    <w:p w14:paraId="4B86A534" w14:textId="77777777" w:rsidR="003F06BB" w:rsidRPr="003F06BB" w:rsidRDefault="003F06BB" w:rsidP="003F06BB">
      <w:pPr>
        <w:spacing w:after="0" w:line="240" w:lineRule="auto"/>
        <w:ind w:left="720"/>
        <w:rPr>
          <w:rFonts w:eastAsia="Times New Roman"/>
          <w:b/>
        </w:rPr>
      </w:pPr>
    </w:p>
    <w:p w14:paraId="4ACE3539" w14:textId="2ED5B879" w:rsidR="003F06BB" w:rsidRDefault="003F06BB" w:rsidP="003F06BB">
      <w:pPr>
        <w:pStyle w:val="ListParagraph"/>
      </w:pPr>
      <w:r>
        <w:rPr>
          <w:noProof/>
        </w:rPr>
        <w:drawing>
          <wp:inline distT="0" distB="0" distL="0" distR="0" wp14:anchorId="59232F03" wp14:editId="3B5B0B85">
            <wp:extent cx="3695700" cy="4200525"/>
            <wp:effectExtent l="0" t="0" r="0" b="9525"/>
            <wp:docPr id="9" name="Picture 9" descr="cid:image012.jpg@01D430CC.CC9A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2.jpg@01D430CC.CC9AB6A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CB654" w14:textId="44CD1DE0" w:rsidR="00321F2B" w:rsidRDefault="00321F2B">
      <w:r>
        <w:br w:type="page"/>
      </w:r>
    </w:p>
    <w:p w14:paraId="254BA090" w14:textId="1C30C6F1" w:rsidR="003F06BB" w:rsidRPr="003F06BB" w:rsidRDefault="003F06BB" w:rsidP="003F06BB">
      <w:pPr>
        <w:numPr>
          <w:ilvl w:val="0"/>
          <w:numId w:val="7"/>
        </w:numPr>
        <w:spacing w:after="0" w:line="240" w:lineRule="auto"/>
        <w:rPr>
          <w:rFonts w:eastAsia="Times New Roman"/>
          <w:b/>
        </w:rPr>
      </w:pPr>
      <w:r w:rsidRPr="003F06BB">
        <w:rPr>
          <w:rFonts w:eastAsia="Times New Roman"/>
          <w:b/>
        </w:rPr>
        <w:lastRenderedPageBreak/>
        <w:t xml:space="preserve">Disable and stop the service for each </w:t>
      </w:r>
      <w:proofErr w:type="spellStart"/>
      <w:r w:rsidRPr="003F06BB">
        <w:rPr>
          <w:rFonts w:eastAsia="Times New Roman"/>
          <w:b/>
        </w:rPr>
        <w:t>ILLiad</w:t>
      </w:r>
      <w:proofErr w:type="spellEnd"/>
      <w:r w:rsidRPr="003F06BB">
        <w:rPr>
          <w:rFonts w:eastAsia="Times New Roman"/>
          <w:b/>
        </w:rPr>
        <w:t xml:space="preserve"> service installed on the </w:t>
      </w:r>
      <w:proofErr w:type="spellStart"/>
      <w:r w:rsidRPr="003F06BB">
        <w:rPr>
          <w:rFonts w:eastAsia="Times New Roman"/>
          <w:b/>
        </w:rPr>
        <w:t>ILLiad</w:t>
      </w:r>
      <w:proofErr w:type="spellEnd"/>
      <w:r w:rsidRPr="003F06BB">
        <w:rPr>
          <w:rFonts w:eastAsia="Times New Roman"/>
          <w:b/>
        </w:rPr>
        <w:t xml:space="preserve"> Web Server:</w:t>
      </w:r>
    </w:p>
    <w:p w14:paraId="164CCACB" w14:textId="77777777" w:rsidR="003F06BB" w:rsidRDefault="003F06BB" w:rsidP="003F06BB">
      <w:pPr>
        <w:spacing w:after="0" w:line="240" w:lineRule="auto"/>
        <w:ind w:left="720"/>
        <w:rPr>
          <w:rFonts w:eastAsia="Times New Roman"/>
        </w:rPr>
      </w:pPr>
    </w:p>
    <w:p w14:paraId="615B8B4D" w14:textId="2CF903F4" w:rsidR="003F06BB" w:rsidRDefault="003F06BB" w:rsidP="003F06BB">
      <w:pPr>
        <w:pStyle w:val="ListParagraph"/>
      </w:pPr>
      <w:r>
        <w:rPr>
          <w:noProof/>
        </w:rPr>
        <w:drawing>
          <wp:inline distT="0" distB="0" distL="0" distR="0" wp14:anchorId="35CF6A45" wp14:editId="6F550DA2">
            <wp:extent cx="4914900" cy="895350"/>
            <wp:effectExtent l="0" t="0" r="0" b="0"/>
            <wp:docPr id="8" name="Picture 8" descr="cid:image013.jpg@01D430CC.CC9A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3.jpg@01D430CC.CC9AB6A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04C2" w14:textId="77777777" w:rsidR="003F06BB" w:rsidRDefault="003F06BB" w:rsidP="003F06BB"/>
    <w:p w14:paraId="524F3CA6" w14:textId="77777777" w:rsidR="003F06BB" w:rsidRDefault="003F06BB" w:rsidP="003F06BB"/>
    <w:p w14:paraId="44D692A8" w14:textId="09CC5CAE" w:rsidR="003F06BB" w:rsidRDefault="003F06BB" w:rsidP="003F06BB">
      <w:pPr>
        <w:ind w:left="720"/>
      </w:pPr>
      <w:r>
        <w:t xml:space="preserve">Once you do that, no emails should be going out from </w:t>
      </w:r>
      <w:proofErr w:type="spellStart"/>
      <w:r>
        <w:t>ILLiad</w:t>
      </w:r>
      <w:proofErr w:type="spellEnd"/>
      <w:r>
        <w:t xml:space="preserve"> any longer. This will prevent your </w:t>
      </w:r>
      <w:proofErr w:type="spellStart"/>
      <w:r>
        <w:t>ILLiad</w:t>
      </w:r>
      <w:proofErr w:type="spellEnd"/>
      <w:r>
        <w:t xml:space="preserve"> server from sending and receiving info from OCLC. For our hosted sites, we do this for them a day after they go live, but for self-hosted sites, we cannot do this on your behalf.</w:t>
      </w:r>
    </w:p>
    <w:p w14:paraId="104E3D74" w14:textId="77777777" w:rsidR="00E66958" w:rsidRDefault="00E66958" w:rsidP="00E6695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NOTE: before completing this step, make sure you have </w:t>
      </w:r>
      <w:hyperlink r:id="rId19" w:history="1">
        <w:r w:rsidRPr="00552467">
          <w:rPr>
            <w:rStyle w:val="Hyperlink"/>
            <w:b/>
          </w:rPr>
          <w:t>set Article Exchange as your preferred method of electronic delivery</w:t>
        </w:r>
      </w:hyperlink>
      <w:r>
        <w:rPr>
          <w:b/>
        </w:rPr>
        <w:t>.</w:t>
      </w:r>
    </w:p>
    <w:p w14:paraId="24985000" w14:textId="77777777" w:rsidR="00E66958" w:rsidRDefault="00E66958" w:rsidP="00E66958">
      <w:pPr>
        <w:pStyle w:val="ListParagraph"/>
        <w:rPr>
          <w:b/>
        </w:rPr>
      </w:pPr>
    </w:p>
    <w:p w14:paraId="4BF504B6" w14:textId="77777777" w:rsidR="00BA21ED" w:rsidRDefault="00BA21ED" w:rsidP="00E66958">
      <w:pPr>
        <w:pStyle w:val="ListParagraph"/>
        <w:spacing w:line="256" w:lineRule="auto"/>
        <w:rPr>
          <w:b/>
        </w:rPr>
      </w:pPr>
      <w:r>
        <w:rPr>
          <w:b/>
        </w:rPr>
        <w:t xml:space="preserve">Delete the </w:t>
      </w:r>
      <w:proofErr w:type="spellStart"/>
      <w:r>
        <w:rPr>
          <w:b/>
        </w:rPr>
        <w:t>ILLiad</w:t>
      </w:r>
      <w:proofErr w:type="spellEnd"/>
      <w:r>
        <w:rPr>
          <w:b/>
        </w:rPr>
        <w:t xml:space="preserve"> entry from your Contacts in the OCLC Policies Directory:</w:t>
      </w:r>
    </w:p>
    <w:p w14:paraId="11C29EC0" w14:textId="77777777" w:rsidR="00BA21ED" w:rsidRDefault="00BA21ED" w:rsidP="00BA21ED">
      <w:pPr>
        <w:pStyle w:val="ListParagraph"/>
      </w:pPr>
    </w:p>
    <w:p w14:paraId="7250DD0D" w14:textId="77777777" w:rsidR="00BA21ED" w:rsidRDefault="00BA21ED" w:rsidP="00BA21ED">
      <w:pPr>
        <w:pStyle w:val="ListParagraph"/>
        <w:rPr>
          <w:b/>
        </w:rPr>
      </w:pPr>
      <w:r>
        <w:t xml:space="preserve">Log onto your </w:t>
      </w:r>
      <w:proofErr w:type="spellStart"/>
      <w:r>
        <w:t>Tipasa</w:t>
      </w:r>
      <w:proofErr w:type="spellEnd"/>
      <w:r>
        <w:t xml:space="preserve"> staff interface:</w:t>
      </w:r>
    </w:p>
    <w:p w14:paraId="233D297F" w14:textId="77777777" w:rsidR="00BA21ED" w:rsidRDefault="009B387B" w:rsidP="00BA21ED">
      <w:pPr>
        <w:ind w:left="720" w:firstLine="720"/>
        <w:rPr>
          <w:b/>
        </w:rPr>
      </w:pPr>
      <w:hyperlink r:id="rId20" w:history="1">
        <w:r w:rsidR="00BA21ED">
          <w:rPr>
            <w:rStyle w:val="Hyperlink"/>
            <w:b/>
          </w:rPr>
          <w:t>https://YOUR_REGISTRY_ID.share.worldcat.org/wms</w:t>
        </w:r>
      </w:hyperlink>
      <w:r w:rsidR="00BA21ED">
        <w:rPr>
          <w:b/>
        </w:rPr>
        <w:t xml:space="preserve"> </w:t>
      </w:r>
    </w:p>
    <w:p w14:paraId="7C6DA4A8" w14:textId="77777777" w:rsidR="00BA21ED" w:rsidRDefault="00BA21ED" w:rsidP="00BA21ED">
      <w:pPr>
        <w:ind w:left="1440"/>
      </w:pPr>
      <w:r>
        <w:t xml:space="preserve">(replace "YOUR_REGISTRY_ID" with your library's OCLC registry ID or vanity/custom </w:t>
      </w:r>
      <w:proofErr w:type="gramStart"/>
      <w:r>
        <w:t>URL;</w:t>
      </w:r>
      <w:proofErr w:type="gramEnd"/>
      <w:r>
        <w:t xml:space="preserve"> e.g., </w:t>
      </w:r>
      <w:hyperlink r:id="rId21" w:history="1">
        <w:r>
          <w:rPr>
            <w:rStyle w:val="Hyperlink"/>
          </w:rPr>
          <w:t>https://1234.share.worldcat.org/wms</w:t>
        </w:r>
      </w:hyperlink>
      <w:r>
        <w:t>)</w:t>
      </w:r>
    </w:p>
    <w:p w14:paraId="1552B1BA" w14:textId="77777777" w:rsidR="00BA21ED" w:rsidRDefault="00BA21ED" w:rsidP="00BA21ED">
      <w:pPr>
        <w:ind w:firstLine="720"/>
      </w:pPr>
      <w:r>
        <w:t xml:space="preserve">First, navigate to the </w:t>
      </w:r>
      <w:r>
        <w:rPr>
          <w:b/>
        </w:rPr>
        <w:t>Interlibrary Loan Home</w:t>
      </w:r>
      <w:r>
        <w:t xml:space="preserve"> page, and click </w:t>
      </w:r>
      <w:r>
        <w:rPr>
          <w:b/>
        </w:rPr>
        <w:t>OCLC Policies Directory</w:t>
      </w:r>
      <w:r>
        <w:rPr>
          <w:b/>
        </w:rPr>
        <w:tab/>
      </w:r>
    </w:p>
    <w:p w14:paraId="2078E73E" w14:textId="2E052AB4" w:rsidR="00BA21ED" w:rsidRDefault="00BA21ED" w:rsidP="00BA21ED">
      <w:pPr>
        <w:ind w:firstLine="720"/>
      </w:pPr>
      <w:r>
        <w:rPr>
          <w:noProof/>
        </w:rPr>
        <w:lastRenderedPageBreak/>
        <w:drawing>
          <wp:inline distT="0" distB="0" distL="0" distR="0" wp14:anchorId="49896B3F" wp14:editId="61DB1D70">
            <wp:extent cx="6400800" cy="3752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F19D" w14:textId="77777777" w:rsidR="00BA21ED" w:rsidRDefault="00BA21ED" w:rsidP="00BA21ED"/>
    <w:p w14:paraId="518107CC" w14:textId="77777777" w:rsidR="00BA21ED" w:rsidRDefault="00BA21ED" w:rsidP="00BA21ED">
      <w:r>
        <w:br w:type="page"/>
      </w:r>
    </w:p>
    <w:p w14:paraId="5E150F4C" w14:textId="77777777" w:rsidR="00BA21ED" w:rsidRDefault="00BA21ED" w:rsidP="00BA21ED">
      <w:pPr>
        <w:ind w:firstLine="720"/>
      </w:pPr>
      <w:r>
        <w:lastRenderedPageBreak/>
        <w:t>A new tab or window will open for the Policies Directory:</w:t>
      </w:r>
    </w:p>
    <w:p w14:paraId="68F8CFEB" w14:textId="77777777" w:rsidR="00BA21ED" w:rsidRDefault="00BA21ED" w:rsidP="00BA21ED"/>
    <w:p w14:paraId="2C4D4722" w14:textId="779C8ED5" w:rsidR="00BA21ED" w:rsidRDefault="00BA21ED" w:rsidP="00BA21ED">
      <w:pPr>
        <w:ind w:firstLine="720"/>
      </w:pPr>
      <w:r>
        <w:rPr>
          <w:noProof/>
        </w:rPr>
        <w:drawing>
          <wp:inline distT="0" distB="0" distL="0" distR="0" wp14:anchorId="37E42109" wp14:editId="758B2F25">
            <wp:extent cx="5334000" cy="1647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EB83F" w14:textId="77777777" w:rsidR="00BA21ED" w:rsidRDefault="00BA21ED" w:rsidP="00BA21ED"/>
    <w:p w14:paraId="68DF1B02" w14:textId="77777777" w:rsidR="00BA21ED" w:rsidRDefault="00BA21ED" w:rsidP="00BA21ED">
      <w:r>
        <w:br w:type="page"/>
      </w:r>
    </w:p>
    <w:p w14:paraId="521BF890" w14:textId="77777777" w:rsidR="00BA21ED" w:rsidRDefault="00BA21ED" w:rsidP="00BA21ED">
      <w:pPr>
        <w:ind w:firstLine="720"/>
      </w:pPr>
      <w:r>
        <w:lastRenderedPageBreak/>
        <w:t xml:space="preserve">Click on the </w:t>
      </w:r>
      <w:r>
        <w:rPr>
          <w:b/>
        </w:rPr>
        <w:t>Contacts</w:t>
      </w:r>
      <w:r>
        <w:t xml:space="preserve"> tab, find your </w:t>
      </w:r>
      <w:proofErr w:type="spellStart"/>
      <w:r>
        <w:t>ILLiad</w:t>
      </w:r>
      <w:proofErr w:type="spellEnd"/>
      <w:r>
        <w:t xml:space="preserve"> entry, and </w:t>
      </w:r>
      <w:proofErr w:type="gramStart"/>
      <w:r>
        <w:rPr>
          <w:b/>
        </w:rPr>
        <w:t>Delete</w:t>
      </w:r>
      <w:proofErr w:type="gramEnd"/>
      <w:r>
        <w:t xml:space="preserve"> it:</w:t>
      </w:r>
    </w:p>
    <w:p w14:paraId="161B882D" w14:textId="77777777" w:rsidR="00BA21ED" w:rsidRDefault="00BA21ED" w:rsidP="00BA21ED"/>
    <w:p w14:paraId="3943F459" w14:textId="3BD12DE3" w:rsidR="00BA21ED" w:rsidRDefault="00BA21ED" w:rsidP="00BA21ED">
      <w:pPr>
        <w:ind w:firstLine="720"/>
      </w:pPr>
      <w:r>
        <w:rPr>
          <w:noProof/>
        </w:rPr>
        <w:drawing>
          <wp:inline distT="0" distB="0" distL="0" distR="0" wp14:anchorId="45D4253E" wp14:editId="17EB6011">
            <wp:extent cx="5943600" cy="453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1D78A" w14:textId="77777777" w:rsidR="00BA21ED" w:rsidRDefault="00BA21ED" w:rsidP="00BA21ED">
      <w:r>
        <w:br w:type="page"/>
      </w:r>
    </w:p>
    <w:p w14:paraId="04B6C7D7" w14:textId="77777777" w:rsidR="00BA21ED" w:rsidRDefault="00BA21ED" w:rsidP="00BA21ED"/>
    <w:p w14:paraId="731D3C93" w14:textId="77777777" w:rsidR="00BA21ED" w:rsidRDefault="00BA21ED" w:rsidP="00BA21ED">
      <w:pPr>
        <w:pStyle w:val="ListParagraph"/>
        <w:numPr>
          <w:ilvl w:val="0"/>
          <w:numId w:val="7"/>
        </w:numPr>
        <w:spacing w:line="256" w:lineRule="auto"/>
        <w:rPr>
          <w:b/>
        </w:rPr>
      </w:pPr>
      <w:r>
        <w:rPr>
          <w:b/>
        </w:rPr>
        <w:t xml:space="preserve">Optionally, you may retrieve reports and statistics from </w:t>
      </w:r>
      <w:proofErr w:type="spellStart"/>
      <w:r>
        <w:rPr>
          <w:b/>
        </w:rPr>
        <w:t>ILLiad</w:t>
      </w:r>
      <w:proofErr w:type="spellEnd"/>
      <w:r>
        <w:rPr>
          <w:b/>
        </w:rPr>
        <w:t xml:space="preserve"> Web Reports, by logging onto your </w:t>
      </w:r>
      <w:proofErr w:type="spellStart"/>
      <w:r>
        <w:rPr>
          <w:b/>
        </w:rPr>
        <w:t>ILLiad</w:t>
      </w:r>
      <w:proofErr w:type="spellEnd"/>
      <w:r>
        <w:rPr>
          <w:b/>
        </w:rPr>
        <w:t xml:space="preserve"> Client Interface, Clicking System and then Web Reports.</w:t>
      </w:r>
    </w:p>
    <w:p w14:paraId="43A9B974" w14:textId="31BDADC4" w:rsidR="00BA21ED" w:rsidRDefault="00BA21ED" w:rsidP="00BA21ED">
      <w:pPr>
        <w:ind w:firstLine="360"/>
      </w:pPr>
      <w:r>
        <w:rPr>
          <w:noProof/>
        </w:rPr>
        <w:drawing>
          <wp:inline distT="0" distB="0" distL="0" distR="0" wp14:anchorId="76A5A698" wp14:editId="4E15B496">
            <wp:extent cx="55626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C8043" w14:textId="77777777" w:rsidR="00BA21ED" w:rsidRDefault="00BA21ED" w:rsidP="00BA21ED"/>
    <w:p w14:paraId="69118479" w14:textId="77777777" w:rsidR="00BA21ED" w:rsidRDefault="00BA21ED" w:rsidP="00BA21ED">
      <w:pPr>
        <w:ind w:firstLine="360"/>
        <w:rPr>
          <w:i/>
        </w:rPr>
      </w:pPr>
      <w:r>
        <w:rPr>
          <w:i/>
        </w:rPr>
        <w:t>Note: This may include the Borrowing and Lending Turnaround Statistics, along with your Copyright Report.</w:t>
      </w:r>
    </w:p>
    <w:p w14:paraId="785071DD" w14:textId="2AEC65B0" w:rsidR="00BA21ED" w:rsidRDefault="00BA21ED" w:rsidP="00BA21ED">
      <w:pPr>
        <w:ind w:left="360"/>
      </w:pPr>
      <w:r>
        <w:t>Alternatively, you can retrieve your web reports using Microsoft Access using an ODBC connection.</w:t>
      </w:r>
    </w:p>
    <w:p w14:paraId="412D27E4" w14:textId="77777777" w:rsidR="00BA21ED" w:rsidRDefault="00BA21ED" w:rsidP="00BA21ED"/>
    <w:p w14:paraId="7C60325C" w14:textId="77777777" w:rsidR="00BA21ED" w:rsidRDefault="00BA21ED" w:rsidP="00BA21ED">
      <w:pPr>
        <w:pStyle w:val="ListParagraph"/>
        <w:numPr>
          <w:ilvl w:val="0"/>
          <w:numId w:val="7"/>
        </w:numPr>
        <w:spacing w:line="256" w:lineRule="auto"/>
        <w:rPr>
          <w:b/>
        </w:rPr>
      </w:pPr>
      <w:r>
        <w:rPr>
          <w:b/>
        </w:rPr>
        <w:t xml:space="preserve">Replace links to the </w:t>
      </w:r>
      <w:proofErr w:type="spellStart"/>
      <w:r>
        <w:rPr>
          <w:b/>
        </w:rPr>
        <w:t>ILLiad</w:t>
      </w:r>
      <w:proofErr w:type="spellEnd"/>
      <w:r>
        <w:rPr>
          <w:b/>
        </w:rPr>
        <w:t xml:space="preserve"> patron form with links to the new forms on your library web pages. NOTE: please make sure you have already set up the Patron Form in </w:t>
      </w:r>
      <w:proofErr w:type="spellStart"/>
      <w:r>
        <w:rPr>
          <w:b/>
        </w:rPr>
        <w:t>Tipasa</w:t>
      </w:r>
      <w:proofErr w:type="spellEnd"/>
      <w:r>
        <w:rPr>
          <w:b/>
        </w:rPr>
        <w:t xml:space="preserve"> before performing this step. Click </w:t>
      </w:r>
      <w:hyperlink r:id="rId26" w:history="1">
        <w:r>
          <w:rPr>
            <w:rStyle w:val="Hyperlink"/>
            <w:b/>
          </w:rPr>
          <w:t>here</w:t>
        </w:r>
      </w:hyperlink>
      <w:r>
        <w:rPr>
          <w:b/>
        </w:rPr>
        <w:t xml:space="preserve"> to access procedures for setting up patron forms.</w:t>
      </w:r>
    </w:p>
    <w:p w14:paraId="11790024" w14:textId="77777777" w:rsidR="00BA21ED" w:rsidRDefault="00BA21ED" w:rsidP="00BA21ED"/>
    <w:p w14:paraId="6A071D59" w14:textId="77777777" w:rsidR="00BA21ED" w:rsidRDefault="00BA21ED" w:rsidP="00BA21ED">
      <w:pPr>
        <w:ind w:left="720" w:firstLine="720"/>
      </w:pPr>
      <w:r>
        <w:t>https://YOUR_REGISTRY_ID.account.worldcat.org/profile</w:t>
      </w:r>
    </w:p>
    <w:p w14:paraId="2DFDC8FB" w14:textId="77777777" w:rsidR="00BA21ED" w:rsidRDefault="00BA21ED" w:rsidP="00BA21ED">
      <w:pPr>
        <w:ind w:left="1440"/>
      </w:pPr>
      <w:r>
        <w:t xml:space="preserve">(replace "YOUR_REGISTRY_ID" with your library's OCLC registry ID or vanity/custom </w:t>
      </w:r>
      <w:proofErr w:type="gramStart"/>
      <w:r>
        <w:t>URL;</w:t>
      </w:r>
      <w:proofErr w:type="gramEnd"/>
      <w:r>
        <w:t xml:space="preserve"> e.g., </w:t>
      </w:r>
      <w:hyperlink r:id="rId27" w:history="1">
        <w:r>
          <w:rPr>
            <w:rStyle w:val="Hyperlink"/>
          </w:rPr>
          <w:t>https://1234.account.worldcat.org</w:t>
        </w:r>
      </w:hyperlink>
      <w:r>
        <w:t>)</w:t>
      </w:r>
    </w:p>
    <w:p w14:paraId="7C14235D" w14:textId="77777777" w:rsidR="00BA21ED" w:rsidRDefault="00BA21ED" w:rsidP="00BA21ED">
      <w:r>
        <w:br w:type="page"/>
      </w:r>
    </w:p>
    <w:p w14:paraId="2B9DB35A" w14:textId="77777777" w:rsidR="00BA21ED" w:rsidRDefault="00BA21ED" w:rsidP="00BA21ED"/>
    <w:p w14:paraId="5BF6543E" w14:textId="77777777" w:rsidR="00BA21ED" w:rsidRDefault="00BA21ED" w:rsidP="00BA21ED">
      <w:pPr>
        <w:pStyle w:val="ListParagraph"/>
        <w:numPr>
          <w:ilvl w:val="0"/>
          <w:numId w:val="7"/>
        </w:numPr>
        <w:spacing w:line="256" w:lineRule="auto"/>
        <w:rPr>
          <w:rFonts w:cs="Arial"/>
          <w:b/>
        </w:rPr>
      </w:pPr>
      <w:r>
        <w:rPr>
          <w:rFonts w:cs="Arial"/>
          <w:b/>
        </w:rPr>
        <w:t xml:space="preserve">Edit Include_menu.html to remove the New Request section and the Tools section to remove the ability for patrons to place new requests in </w:t>
      </w:r>
      <w:proofErr w:type="spellStart"/>
      <w:r>
        <w:rPr>
          <w:rFonts w:cs="Arial"/>
          <w:b/>
        </w:rPr>
        <w:t>ILLiad</w:t>
      </w:r>
      <w:proofErr w:type="spellEnd"/>
      <w:r>
        <w:rPr>
          <w:rFonts w:cs="Arial"/>
          <w:b/>
        </w:rPr>
        <w:t xml:space="preserve">. If desired, you may replace it with this simple file, available </w:t>
      </w:r>
      <w:hyperlink r:id="rId28" w:history="1">
        <w:r>
          <w:rPr>
            <w:rStyle w:val="Hyperlink"/>
            <w:rFonts w:cs="Arial"/>
            <w:b/>
          </w:rPr>
          <w:t>here</w:t>
        </w:r>
      </w:hyperlink>
      <w:r>
        <w:rPr>
          <w:rFonts w:cs="Arial"/>
          <w:b/>
        </w:rPr>
        <w:t>.</w:t>
      </w:r>
    </w:p>
    <w:p w14:paraId="140AB27B" w14:textId="5B2BF646" w:rsidR="00BA21ED" w:rsidRDefault="00BA21ED" w:rsidP="00BA21ED">
      <w:pPr>
        <w:ind w:left="720"/>
        <w:rPr>
          <w:rFonts w:cs="Arial"/>
        </w:rPr>
      </w:pPr>
      <w:r>
        <w:rPr>
          <w:rFonts w:cs="Arial"/>
        </w:rPr>
        <w:t xml:space="preserve">NOTE: </w:t>
      </w:r>
      <w:r>
        <w:rPr>
          <w:rFonts w:cs="Arial"/>
          <w:i/>
        </w:rPr>
        <w:t xml:space="preserve">If the sites are sharing the same webpages, please skip this step.  Email the </w:t>
      </w:r>
      <w:proofErr w:type="spellStart"/>
      <w:r>
        <w:rPr>
          <w:rFonts w:cs="Arial"/>
          <w:i/>
        </w:rPr>
        <w:t>Tipasa</w:t>
      </w:r>
      <w:proofErr w:type="spellEnd"/>
      <w:r>
        <w:rPr>
          <w:rFonts w:cs="Arial"/>
          <w:i/>
        </w:rPr>
        <w:t xml:space="preserve"> implementation team at </w:t>
      </w:r>
      <w:hyperlink r:id="rId29" w:history="1">
        <w:r w:rsidR="00377B92">
          <w:rPr>
            <w:rStyle w:val="Hyperlink"/>
            <w:rFonts w:cs="Arial"/>
            <w:i/>
          </w:rPr>
          <w:t>tipasa_imp@oclc.org</w:t>
        </w:r>
      </w:hyperlink>
      <w:r>
        <w:rPr>
          <w:rFonts w:cs="Arial"/>
          <w:i/>
        </w:rPr>
        <w:t xml:space="preserve"> to discuss further options on how to prevent your users from placing new requests in </w:t>
      </w:r>
      <w:proofErr w:type="spellStart"/>
      <w:r>
        <w:rPr>
          <w:rFonts w:cs="Arial"/>
          <w:i/>
        </w:rPr>
        <w:t>ILLiad</w:t>
      </w:r>
      <w:proofErr w:type="spellEnd"/>
    </w:p>
    <w:p w14:paraId="796DD7FF" w14:textId="4A05CA8F" w:rsidR="00BA21ED" w:rsidRDefault="00BA21ED" w:rsidP="00BA21ED">
      <w:pPr>
        <w:ind w:left="720"/>
        <w:rPr>
          <w:rFonts w:cs="Arial"/>
        </w:rPr>
      </w:pPr>
      <w:r>
        <w:rPr>
          <w:rFonts w:cs="Arial"/>
        </w:rPr>
        <w:t xml:space="preserve">To do this, you will need to FTP to your </w:t>
      </w:r>
      <w:proofErr w:type="spellStart"/>
      <w:r>
        <w:rPr>
          <w:rFonts w:cs="Arial"/>
        </w:rPr>
        <w:t>ILLiad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WebServer</w:t>
      </w:r>
      <w:proofErr w:type="spellEnd"/>
      <w:r>
        <w:rPr>
          <w:rFonts w:cs="Arial"/>
        </w:rPr>
        <w:t xml:space="preserve"> and replace the include_menu.html file located in the </w:t>
      </w:r>
      <w:proofErr w:type="spellStart"/>
      <w:r>
        <w:rPr>
          <w:rFonts w:cs="Arial"/>
        </w:rPr>
        <w:t>illiad</w:t>
      </w:r>
      <w:proofErr w:type="spellEnd"/>
      <w:r>
        <w:rPr>
          <w:rFonts w:cs="Arial"/>
        </w:rPr>
        <w:t xml:space="preserve">\NVTGC site directory.  </w:t>
      </w:r>
    </w:p>
    <w:p w14:paraId="6BD078CA" w14:textId="77777777" w:rsidR="00BA21ED" w:rsidRDefault="00BA21ED" w:rsidP="00BA21ED">
      <w:pPr>
        <w:ind w:firstLine="720"/>
      </w:pPr>
    </w:p>
    <w:p w14:paraId="51BC1B06" w14:textId="77777777" w:rsidR="003F06BB" w:rsidRPr="00055C35" w:rsidRDefault="003F06BB" w:rsidP="003F06BB">
      <w:pPr>
        <w:pStyle w:val="Heading2"/>
      </w:pPr>
      <w:r w:rsidRPr="00055C35">
        <w:t xml:space="preserve">What is still accessible in </w:t>
      </w:r>
      <w:proofErr w:type="spellStart"/>
      <w:r w:rsidRPr="00055C35">
        <w:t>ILLiad</w:t>
      </w:r>
      <w:proofErr w:type="spellEnd"/>
      <w:r w:rsidRPr="00055C35">
        <w:t xml:space="preserve"> after going live with </w:t>
      </w:r>
      <w:proofErr w:type="spellStart"/>
      <w:r w:rsidRPr="00055C35">
        <w:t>Tipasa</w:t>
      </w:r>
      <w:proofErr w:type="spellEnd"/>
      <w:r w:rsidRPr="00055C35">
        <w:t>?</w:t>
      </w:r>
    </w:p>
    <w:p w14:paraId="38659FF4" w14:textId="77777777" w:rsidR="003F06BB" w:rsidRPr="00055C35" w:rsidRDefault="003F06BB" w:rsidP="003F06BB">
      <w:pPr>
        <w:pStyle w:val="Bullet1"/>
        <w:rPr>
          <w:lang w:bidi="en-US"/>
        </w:rPr>
      </w:pPr>
      <w:r w:rsidRPr="00055C35">
        <w:rPr>
          <w:lang w:bidi="en-US"/>
        </w:rPr>
        <w:t>You can access web reports</w:t>
      </w:r>
    </w:p>
    <w:p w14:paraId="2DB62743" w14:textId="77777777" w:rsidR="003F06BB" w:rsidRDefault="003F06BB" w:rsidP="003F06BB">
      <w:pPr>
        <w:pStyle w:val="Bullet1"/>
        <w:rPr>
          <w:lang w:bidi="en-US"/>
        </w:rPr>
      </w:pPr>
      <w:r w:rsidRPr="00055C35">
        <w:rPr>
          <w:lang w:bidi="en-US"/>
        </w:rPr>
        <w:t>Your patrons can access their articles and request history</w:t>
      </w:r>
    </w:p>
    <w:p w14:paraId="2C303DB5" w14:textId="46D5B960" w:rsidR="003F06BB" w:rsidRDefault="003F06BB" w:rsidP="003F06BB">
      <w:pPr>
        <w:pStyle w:val="Bullet1"/>
        <w:rPr>
          <w:lang w:bidi="en-US"/>
        </w:rPr>
      </w:pPr>
      <w:r>
        <w:rPr>
          <w:lang w:bidi="en-US"/>
        </w:rPr>
        <w:t>There will be no further changes to your database including the addition of transactions</w:t>
      </w:r>
    </w:p>
    <w:sectPr w:rsidR="003F06BB" w:rsidSect="0072350C">
      <w:footerReference w:type="default" r:id="rId30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3DB0" w14:textId="77777777" w:rsidR="00D018C0" w:rsidRDefault="00D018C0" w:rsidP="005A3664">
      <w:pPr>
        <w:spacing w:after="0" w:line="240" w:lineRule="auto"/>
      </w:pPr>
      <w:r>
        <w:separator/>
      </w:r>
    </w:p>
  </w:endnote>
  <w:endnote w:type="continuationSeparator" w:id="0">
    <w:p w14:paraId="213AD428" w14:textId="77777777" w:rsidR="00D018C0" w:rsidRDefault="00D018C0" w:rsidP="005A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219111"/>
      <w:docPartObj>
        <w:docPartGallery w:val="Page Numbers (Bottom of Page)"/>
        <w:docPartUnique/>
      </w:docPartObj>
    </w:sdtPr>
    <w:sdtEndPr>
      <w:rPr>
        <w:rFonts w:cs="Arial"/>
        <w:noProof/>
        <w:color w:val="A6A6A6" w:themeColor="background1" w:themeShade="A6"/>
        <w:sz w:val="16"/>
        <w:szCs w:val="16"/>
      </w:rPr>
    </w:sdtEndPr>
    <w:sdtContent>
      <w:p w14:paraId="50133FA3" w14:textId="49709D24" w:rsidR="001B562D" w:rsidRPr="00991AB9" w:rsidRDefault="001B562D">
        <w:pPr>
          <w:pStyle w:val="Footer"/>
          <w:jc w:val="right"/>
          <w:rPr>
            <w:rFonts w:cs="Arial"/>
            <w:color w:val="A6A6A6" w:themeColor="background1" w:themeShade="A6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2CACEB" wp14:editId="53509DA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2540</wp:posOffset>
                  </wp:positionV>
                  <wp:extent cx="6400800" cy="10795"/>
                  <wp:effectExtent l="0" t="0" r="25400" b="40005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6400800" cy="107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F51EF8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2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" strokecolor="#bfbfbf [2412]" strokeweight="1pt">
                  <v:stroke joinstyle="miter"/>
                  <w10:wrap anchorx="margin"/>
                </v:line>
              </w:pict>
            </mc:Fallback>
          </mc:AlternateContent>
        </w:r>
        <w:r w:rsidR="0081600C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B98863" wp14:editId="6C382457">
                  <wp:simplePos x="0" y="0"/>
                  <wp:positionH relativeFrom="page">
                    <wp:posOffset>734272</wp:posOffset>
                  </wp:positionH>
                  <wp:positionV relativeFrom="page">
                    <wp:posOffset>9244330</wp:posOffset>
                  </wp:positionV>
                  <wp:extent cx="6281928" cy="22860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28192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2E4EC" w14:textId="40AD274C" w:rsidR="00617037" w:rsidRPr="00617037" w:rsidRDefault="00617037" w:rsidP="00617037">
                              <w:pPr>
                                <w:jc w:val="center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3B98863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57.8pt;margin-top:727.9pt;width:494.65pt;height:18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" filled="f" stroked="f">
                  <v:textbox>
                    <w:txbxContent>
                      <w:p w14:paraId="3A52E4EC" w14:textId="40AD274C" w:rsidR="00617037" w:rsidRPr="00617037" w:rsidRDefault="00617037" w:rsidP="00617037">
                        <w:pPr>
                          <w:jc w:val="center"/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54ECE44" wp14:editId="2EBFB2D5">
              <wp:simplePos x="0" y="0"/>
              <wp:positionH relativeFrom="margin">
                <wp:posOffset>0</wp:posOffset>
              </wp:positionH>
              <wp:positionV relativeFrom="paragraph">
                <wp:posOffset>70485</wp:posOffset>
              </wp:positionV>
              <wp:extent cx="800100" cy="266700"/>
              <wp:effectExtent l="0" t="0" r="12700" b="1270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CLC_H_L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0" cy="266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91AB9">
          <w:rPr>
            <w:rFonts w:cs="Arial"/>
            <w:color w:val="A6A6A6" w:themeColor="background1" w:themeShade="A6"/>
            <w:sz w:val="16"/>
            <w:szCs w:val="16"/>
          </w:rPr>
          <w:fldChar w:fldCharType="begin"/>
        </w:r>
        <w:r w:rsidRPr="00991AB9">
          <w:rPr>
            <w:rFonts w:cs="Arial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991AB9">
          <w:rPr>
            <w:rFonts w:cs="Arial"/>
            <w:color w:val="A6A6A6" w:themeColor="background1" w:themeShade="A6"/>
            <w:sz w:val="16"/>
            <w:szCs w:val="16"/>
          </w:rPr>
          <w:fldChar w:fldCharType="separate"/>
        </w:r>
        <w:r w:rsidR="00AE3C9A">
          <w:rPr>
            <w:rFonts w:cs="Arial"/>
            <w:noProof/>
            <w:color w:val="A6A6A6" w:themeColor="background1" w:themeShade="A6"/>
            <w:sz w:val="16"/>
            <w:szCs w:val="16"/>
          </w:rPr>
          <w:t>5</w:t>
        </w:r>
        <w:r w:rsidRPr="00991AB9">
          <w:rPr>
            <w:rFonts w:cs="Arial"/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2B887EEA" w14:textId="77777777" w:rsidR="007E6E60" w:rsidRDefault="007E6E60" w:rsidP="00D85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98F9" w14:textId="77777777" w:rsidR="00D018C0" w:rsidRDefault="00D018C0" w:rsidP="005A3664">
      <w:pPr>
        <w:spacing w:after="0" w:line="240" w:lineRule="auto"/>
      </w:pPr>
      <w:r>
        <w:separator/>
      </w:r>
    </w:p>
  </w:footnote>
  <w:footnote w:type="continuationSeparator" w:id="0">
    <w:p w14:paraId="79E87F72" w14:textId="77777777" w:rsidR="00D018C0" w:rsidRDefault="00D018C0" w:rsidP="005A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82F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3184E"/>
    <w:multiLevelType w:val="hybridMultilevel"/>
    <w:tmpl w:val="3C1A3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0459"/>
    <w:multiLevelType w:val="hybridMultilevel"/>
    <w:tmpl w:val="D43C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154F"/>
    <w:multiLevelType w:val="hybridMultilevel"/>
    <w:tmpl w:val="A0624F9A"/>
    <w:lvl w:ilvl="0" w:tplc="645A443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4A8A"/>
    <w:multiLevelType w:val="hybridMultilevel"/>
    <w:tmpl w:val="CFBE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B0848"/>
    <w:multiLevelType w:val="hybridMultilevel"/>
    <w:tmpl w:val="FEE66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45E27"/>
    <w:multiLevelType w:val="hybridMultilevel"/>
    <w:tmpl w:val="A25C2A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05364"/>
    <w:multiLevelType w:val="multilevel"/>
    <w:tmpl w:val="BA886754"/>
    <w:lvl w:ilvl="0">
      <w:start w:val="1"/>
      <w:numFmt w:val="decimal"/>
      <w:pStyle w:val="Number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64"/>
    <w:rsid w:val="00034417"/>
    <w:rsid w:val="00055C35"/>
    <w:rsid w:val="00095C30"/>
    <w:rsid w:val="000C5036"/>
    <w:rsid w:val="000E74A3"/>
    <w:rsid w:val="00131995"/>
    <w:rsid w:val="0015071C"/>
    <w:rsid w:val="001560D6"/>
    <w:rsid w:val="00157B62"/>
    <w:rsid w:val="00170819"/>
    <w:rsid w:val="001B562D"/>
    <w:rsid w:val="001C577F"/>
    <w:rsid w:val="001F7594"/>
    <w:rsid w:val="00235B4B"/>
    <w:rsid w:val="00257982"/>
    <w:rsid w:val="002A4102"/>
    <w:rsid w:val="002D2E71"/>
    <w:rsid w:val="002F06B1"/>
    <w:rsid w:val="00321F2B"/>
    <w:rsid w:val="00323398"/>
    <w:rsid w:val="00333956"/>
    <w:rsid w:val="0034063C"/>
    <w:rsid w:val="00377B92"/>
    <w:rsid w:val="003F06BB"/>
    <w:rsid w:val="00492FC6"/>
    <w:rsid w:val="004D6750"/>
    <w:rsid w:val="004E3BC0"/>
    <w:rsid w:val="004F34F1"/>
    <w:rsid w:val="00516691"/>
    <w:rsid w:val="00574D2A"/>
    <w:rsid w:val="00576DEA"/>
    <w:rsid w:val="005A2E71"/>
    <w:rsid w:val="005A3664"/>
    <w:rsid w:val="005E7313"/>
    <w:rsid w:val="00607994"/>
    <w:rsid w:val="00613901"/>
    <w:rsid w:val="00617037"/>
    <w:rsid w:val="00645FC1"/>
    <w:rsid w:val="0066201D"/>
    <w:rsid w:val="0072350C"/>
    <w:rsid w:val="007660A0"/>
    <w:rsid w:val="00766ED9"/>
    <w:rsid w:val="007A7C8E"/>
    <w:rsid w:val="007B2C3F"/>
    <w:rsid w:val="007C2202"/>
    <w:rsid w:val="007C5FC1"/>
    <w:rsid w:val="007E6E60"/>
    <w:rsid w:val="00814E69"/>
    <w:rsid w:val="0081600C"/>
    <w:rsid w:val="0085587F"/>
    <w:rsid w:val="0088062D"/>
    <w:rsid w:val="00914FA7"/>
    <w:rsid w:val="00991AB9"/>
    <w:rsid w:val="009A44DB"/>
    <w:rsid w:val="009B387B"/>
    <w:rsid w:val="009E091E"/>
    <w:rsid w:val="00A23AC1"/>
    <w:rsid w:val="00A54F25"/>
    <w:rsid w:val="00A97C36"/>
    <w:rsid w:val="00AD0879"/>
    <w:rsid w:val="00AE3C9A"/>
    <w:rsid w:val="00B20170"/>
    <w:rsid w:val="00B40FF0"/>
    <w:rsid w:val="00B4747E"/>
    <w:rsid w:val="00BA21ED"/>
    <w:rsid w:val="00BC24F6"/>
    <w:rsid w:val="00BD05B0"/>
    <w:rsid w:val="00BF5ACD"/>
    <w:rsid w:val="00C80A96"/>
    <w:rsid w:val="00CA35DB"/>
    <w:rsid w:val="00CE6408"/>
    <w:rsid w:val="00D018C0"/>
    <w:rsid w:val="00D5744B"/>
    <w:rsid w:val="00D70AE1"/>
    <w:rsid w:val="00D853FE"/>
    <w:rsid w:val="00D97976"/>
    <w:rsid w:val="00DA0FD2"/>
    <w:rsid w:val="00DA6226"/>
    <w:rsid w:val="00DC7FA4"/>
    <w:rsid w:val="00DD0659"/>
    <w:rsid w:val="00DD5957"/>
    <w:rsid w:val="00DE3326"/>
    <w:rsid w:val="00DF4597"/>
    <w:rsid w:val="00E50EBB"/>
    <w:rsid w:val="00E52016"/>
    <w:rsid w:val="00E605B4"/>
    <w:rsid w:val="00E66958"/>
    <w:rsid w:val="00EE0C86"/>
    <w:rsid w:val="00EF0E18"/>
    <w:rsid w:val="00EF462F"/>
    <w:rsid w:val="00F71046"/>
    <w:rsid w:val="00F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4C48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01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62D"/>
    <w:pPr>
      <w:keepNext/>
      <w:keepLines/>
      <w:spacing w:before="240" w:after="240"/>
      <w:outlineLvl w:val="0"/>
    </w:pPr>
    <w:rPr>
      <w:rFonts w:eastAsiaTheme="majorEastAsia" w:cstheme="majorBidi"/>
      <w:b/>
      <w:color w:val="006F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77F"/>
    <w:pPr>
      <w:keepNext/>
      <w:keepLines/>
      <w:spacing w:before="40" w:after="240"/>
      <w:outlineLvl w:val="1"/>
    </w:pPr>
    <w:rPr>
      <w:rFonts w:eastAsiaTheme="majorEastAsia" w:cstheme="majorBidi"/>
      <w:b/>
      <w:color w:val="006FA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C577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6FA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64"/>
  </w:style>
  <w:style w:type="paragraph" w:styleId="Footer">
    <w:name w:val="footer"/>
    <w:basedOn w:val="Normal"/>
    <w:link w:val="FooterChar"/>
    <w:uiPriority w:val="99"/>
    <w:unhideWhenUsed/>
    <w:rsid w:val="005A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64"/>
  </w:style>
  <w:style w:type="paragraph" w:styleId="Title">
    <w:name w:val="Title"/>
    <w:basedOn w:val="Normal"/>
    <w:next w:val="Normal"/>
    <w:link w:val="TitleChar"/>
    <w:uiPriority w:val="10"/>
    <w:qFormat/>
    <w:rsid w:val="001B562D"/>
    <w:pPr>
      <w:spacing w:after="360" w:line="240" w:lineRule="auto"/>
      <w:contextualSpacing/>
    </w:pPr>
    <w:rPr>
      <w:rFonts w:eastAsiaTheme="majorEastAsia" w:cstheme="majorBidi"/>
      <w:b/>
      <w:color w:val="006FAB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62D"/>
    <w:rPr>
      <w:rFonts w:ascii="Arial" w:eastAsiaTheme="majorEastAsia" w:hAnsi="Arial" w:cstheme="majorBidi"/>
      <w:b/>
      <w:color w:val="006FAB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562D"/>
    <w:rPr>
      <w:rFonts w:ascii="Arial" w:eastAsiaTheme="majorEastAsia" w:hAnsi="Arial" w:cstheme="majorBidi"/>
      <w:b/>
      <w:color w:val="006F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577F"/>
    <w:rPr>
      <w:rFonts w:ascii="Arial" w:eastAsiaTheme="majorEastAsia" w:hAnsi="Arial" w:cstheme="majorBidi"/>
      <w:b/>
      <w:color w:val="006FAB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5744B"/>
    <w:pPr>
      <w:ind w:left="720"/>
      <w:contextualSpacing/>
    </w:pPr>
  </w:style>
  <w:style w:type="paragraph" w:customStyle="1" w:styleId="Bullet1">
    <w:name w:val="Bullet 1"/>
    <w:basedOn w:val="ListParagraph"/>
    <w:link w:val="Bullet1Char"/>
    <w:qFormat/>
    <w:rsid w:val="00991AB9"/>
    <w:pPr>
      <w:numPr>
        <w:numId w:val="1"/>
      </w:numPr>
    </w:pPr>
  </w:style>
  <w:style w:type="paragraph" w:customStyle="1" w:styleId="Number1">
    <w:name w:val="Number 1"/>
    <w:basedOn w:val="Bullet1"/>
    <w:link w:val="Number1Char"/>
    <w:qFormat/>
    <w:rsid w:val="00E605B4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5744B"/>
    <w:rPr>
      <w:rFonts w:ascii="Arial" w:hAnsi="Arial"/>
      <w:sz w:val="20"/>
    </w:rPr>
  </w:style>
  <w:style w:type="character" w:customStyle="1" w:styleId="Bullet1Char">
    <w:name w:val="Bullet 1 Char"/>
    <w:basedOn w:val="ListParagraphChar"/>
    <w:link w:val="Bullet1"/>
    <w:rsid w:val="00991AB9"/>
    <w:rPr>
      <w:rFonts w:ascii="Arial" w:hAnsi="Arial"/>
      <w:sz w:val="20"/>
    </w:rPr>
  </w:style>
  <w:style w:type="character" w:styleId="Strong">
    <w:name w:val="Strong"/>
    <w:basedOn w:val="DefaultParagraphFont"/>
    <w:uiPriority w:val="22"/>
    <w:qFormat/>
    <w:rsid w:val="00E605B4"/>
    <w:rPr>
      <w:b/>
      <w:bCs/>
    </w:rPr>
  </w:style>
  <w:style w:type="character" w:customStyle="1" w:styleId="Number1Char">
    <w:name w:val="Number 1 Char"/>
    <w:basedOn w:val="Bullet1Char"/>
    <w:link w:val="Number1"/>
    <w:rsid w:val="00E605B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C577F"/>
    <w:rPr>
      <w:rFonts w:ascii="Arial" w:eastAsiaTheme="majorEastAsia" w:hAnsi="Arial" w:cstheme="majorBidi"/>
      <w:b/>
      <w:bCs/>
      <w:color w:val="006FAB"/>
    </w:rPr>
  </w:style>
  <w:style w:type="paragraph" w:styleId="Subtitle">
    <w:name w:val="Subtitle"/>
    <w:basedOn w:val="Normal"/>
    <w:next w:val="Normal"/>
    <w:link w:val="SubtitleChar"/>
    <w:uiPriority w:val="11"/>
    <w:rsid w:val="001C577F"/>
    <w:pPr>
      <w:numPr>
        <w:ilvl w:val="1"/>
      </w:numPr>
    </w:pPr>
    <w:rPr>
      <w:rFonts w:eastAsiaTheme="majorEastAsia" w:cstheme="majorBidi"/>
      <w:i/>
      <w:iCs/>
      <w:color w:val="006FA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577F"/>
    <w:rPr>
      <w:rFonts w:ascii="Arial" w:eastAsiaTheme="majorEastAsia" w:hAnsi="Arial" w:cstheme="majorBidi"/>
      <w:i/>
      <w:iCs/>
      <w:color w:val="006FAB"/>
      <w:spacing w:val="15"/>
      <w:sz w:val="24"/>
      <w:szCs w:val="24"/>
    </w:rPr>
  </w:style>
  <w:style w:type="paragraph" w:customStyle="1" w:styleId="CallOut">
    <w:name w:val="Call Out"/>
    <w:basedOn w:val="Normal"/>
    <w:qFormat/>
    <w:rsid w:val="00EF462F"/>
    <w:pPr>
      <w:pBdr>
        <w:top w:val="single" w:sz="4" w:space="6" w:color="9CC2E5" w:themeColor="accent1" w:themeTint="99"/>
        <w:left w:val="single" w:sz="4" w:space="6" w:color="9CC2E5" w:themeColor="accent1" w:themeTint="99"/>
        <w:bottom w:val="single" w:sz="4" w:space="8" w:color="9CC2E5" w:themeColor="accent1" w:themeTint="99"/>
        <w:right w:val="single" w:sz="4" w:space="6" w:color="9CC2E5" w:themeColor="accent1" w:themeTint="99"/>
      </w:pBdr>
      <w:spacing w:before="360" w:after="360" w:line="260" w:lineRule="atLeast"/>
    </w:pPr>
    <w:rPr>
      <w:rFonts w:eastAsia="SimSun" w:cs="Arial"/>
      <w:color w:val="000000" w:themeColor="text1"/>
      <w:sz w:val="20"/>
      <w:szCs w:val="26"/>
    </w:rPr>
  </w:style>
  <w:style w:type="character" w:customStyle="1" w:styleId="Callout-LeadIn">
    <w:name w:val="Callout - Lead In"/>
    <w:basedOn w:val="DefaultParagraphFont"/>
    <w:uiPriority w:val="1"/>
    <w:qFormat/>
    <w:rsid w:val="00EF462F"/>
    <w:rPr>
      <w:rFonts w:ascii="Arial" w:hAnsi="Arial"/>
      <w:b/>
      <w:color w:val="4472C4" w:themeColor="accent5"/>
      <w:sz w:val="20"/>
    </w:rPr>
  </w:style>
  <w:style w:type="character" w:styleId="Hyperlink">
    <w:name w:val="Hyperlink"/>
    <w:basedOn w:val="DefaultParagraphFont"/>
    <w:uiPriority w:val="99"/>
    <w:unhideWhenUsed/>
    <w:rsid w:val="00055C3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rsid w:val="00055C3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60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cid:image013.jpg@01D430CC.CC9AB6A0" TargetMode="External"/><Relationship Id="rId26" Type="http://schemas.openxmlformats.org/officeDocument/2006/relationships/hyperlink" Target="https://help.oclc.org/Resource_Sharing/Tipasa/Configuration/080Patron_Request_workforms/Patron_Request_Workform_configur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1234.share.worldcat.org/wm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cid:image012.jpg@01D430CC.CC9AB6A0" TargetMode="External"/><Relationship Id="rId20" Type="http://schemas.openxmlformats.org/officeDocument/2006/relationships/hyperlink" Target="https://YOUR_REGISTRY_ID.share.worldcat.org/wms" TargetMode="External"/><Relationship Id="rId29" Type="http://schemas.openxmlformats.org/officeDocument/2006/relationships/hyperlink" Target="mailto:tipasa_imp@oclc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image" Target="media/image6.png"/><Relationship Id="rId28" Type="http://schemas.openxmlformats.org/officeDocument/2006/relationships/hyperlink" Target="https://www.oclc.org/content/dam/support/tipasa/implementation/Include_menu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oclc.org/content/dam/support/tipasa/implementation/Adding_Article_Exchange_as_your_Preferred_electronic_delivery_method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11.jpg@01D430CC.CC9AB6A0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1234.account.worldcat.or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143959258E049A2F1376BC555E7B7" ma:contentTypeVersion="60" ma:contentTypeDescription="Create a new document." ma:contentTypeScope="" ma:versionID="b4a53cfb80092cff698251f0bfa5a039">
  <xsd:schema xmlns:xsd="http://www.w3.org/2001/XMLSchema" xmlns:xs="http://www.w3.org/2001/XMLSchema" xmlns:p="http://schemas.microsoft.com/office/2006/metadata/properties" xmlns:ns2="03e79809-0f73-4f45-9194-cfa630865f0c" xmlns:ns3="afd25ce7-4615-4f7d-802d-ac4a64019601" xmlns:ns4="664b53cc-4739-4897-83dd-0c82e302fb8c" targetNamespace="http://schemas.microsoft.com/office/2006/metadata/properties" ma:root="true" ma:fieldsID="fbc528e6e191cdbc33ad628751c91cb5" ns2:_="" ns3:_="" ns4:_="">
    <xsd:import namespace="03e79809-0f73-4f45-9194-cfa630865f0c"/>
    <xsd:import namespace="afd25ce7-4615-4f7d-802d-ac4a64019601"/>
    <xsd:import namespace="664b53cc-4739-4897-83dd-0c82e302fb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79809-0f73-4f45-9194-cfa630865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5ce7-4615-4f7d-802d-ac4a64019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b53cc-4739-4897-83dd-0c82e302fb8c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1e867eb-0ccf-46b3-a8be-678a344b568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8DD28-891D-4B79-89C2-86F7037A0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79809-0f73-4f45-9194-cfa630865f0c"/>
    <ds:schemaRef ds:uri="afd25ce7-4615-4f7d-802d-ac4a64019601"/>
    <ds:schemaRef ds:uri="664b53cc-4739-4897-83dd-0c82e302f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4D97B-BDF3-416E-8712-7EF02ACBECB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F116ED-4656-4DCE-961A-766CDF5699F9}">
  <ds:schemaRefs>
    <ds:schemaRef ds:uri="664b53cc-4739-4897-83dd-0c82e302fb8c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afd25ce7-4615-4f7d-802d-ac4a64019601"/>
    <ds:schemaRef ds:uri="03e79809-0f73-4f45-9194-cfa630865f0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87A8ED6-5AE3-46A4-B043-A42EAD8E37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602397-E12F-43F2-B503-83699B61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690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Havens,Andy</dc:creator>
  <cp:keywords/>
  <dc:description/>
  <cp:lastModifiedBy>Phelps,Dave</cp:lastModifiedBy>
  <cp:revision>2</cp:revision>
  <cp:lastPrinted>2018-08-14T19:29:00Z</cp:lastPrinted>
  <dcterms:created xsi:type="dcterms:W3CDTF">2024-04-02T13:07:00Z</dcterms:created>
  <dcterms:modified xsi:type="dcterms:W3CDTF">2024-04-02T13:07:00Z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0x010100884143959258E049A2F1376BC555E7B7</vt:lpwstr>
  </property>
</Properties>
</file>